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94" w:rsidRDefault="000018FE">
      <w:pPr>
        <w:pStyle w:val="Balk1"/>
        <w:spacing w:before="69"/>
        <w:ind w:right="9602" w:firstLine="949"/>
      </w:pPr>
      <w:r>
        <w:rPr>
          <w:noProof/>
          <w:lang w:eastAsia="tr-TR"/>
        </w:rPr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866965</wp:posOffset>
            </wp:positionH>
            <wp:positionV relativeFrom="page">
              <wp:posOffset>885824</wp:posOffset>
            </wp:positionV>
            <wp:extent cx="12930222" cy="8830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0222" cy="883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4D4294" w:rsidRDefault="000018FE">
      <w:pPr>
        <w:ind w:left="9604" w:right="9602"/>
        <w:rPr>
          <w:b/>
          <w:sz w:val="28"/>
        </w:rPr>
      </w:pPr>
      <w:r>
        <w:rPr>
          <w:b/>
          <w:sz w:val="28"/>
        </w:rPr>
        <w:t>ÇANKIRI VALİLİĞİ</w:t>
      </w:r>
    </w:p>
    <w:p w:rsidR="004D4294" w:rsidRDefault="000018FE">
      <w:pPr>
        <w:spacing w:line="321" w:lineRule="exact"/>
        <w:ind w:left="4029"/>
        <w:rPr>
          <w:b/>
          <w:sz w:val="28"/>
        </w:rPr>
      </w:pPr>
      <w:r>
        <w:rPr>
          <w:b/>
          <w:sz w:val="28"/>
        </w:rPr>
        <w:t xml:space="preserve">ÇANKIRI ŞEHİT </w:t>
      </w:r>
      <w:r w:rsidR="00FA138F">
        <w:rPr>
          <w:b/>
          <w:sz w:val="28"/>
        </w:rPr>
        <w:t>MEHMET ATA</w:t>
      </w:r>
      <w:r>
        <w:rPr>
          <w:b/>
          <w:sz w:val="28"/>
        </w:rPr>
        <w:t xml:space="preserve"> MESLEKİ VE TEKNİK ANADOLU LİSESİ HİZMET STANDARTLARI</w:t>
      </w:r>
    </w:p>
    <w:p w:rsidR="004D4294" w:rsidRDefault="004D4294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221"/>
        <w:gridCol w:w="6665"/>
        <w:gridCol w:w="5080"/>
      </w:tblGrid>
      <w:tr w:rsidR="004D4294">
        <w:trPr>
          <w:trHeight w:val="545"/>
        </w:trPr>
        <w:tc>
          <w:tcPr>
            <w:tcW w:w="1253" w:type="dxa"/>
          </w:tcPr>
          <w:p w:rsidR="004D4294" w:rsidRDefault="000018FE">
            <w:pPr>
              <w:pStyle w:val="TableParagraph"/>
              <w:spacing w:before="133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before="133"/>
              <w:ind w:left="3402" w:right="3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 ADI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before="133"/>
              <w:ind w:left="1304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İSTENEN BELGELER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before="13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</w:t>
            </w:r>
          </w:p>
        </w:tc>
      </w:tr>
      <w:tr w:rsidR="004D4294">
        <w:trPr>
          <w:trHeight w:val="1380"/>
        </w:trPr>
        <w:tc>
          <w:tcPr>
            <w:tcW w:w="1253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D4294" w:rsidRDefault="000018F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221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D4294" w:rsidRDefault="00001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 Kesin Kayıtlarının Yapılması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TEOG Sınavı Sonucunda Okulumuza Yerleştirildiğine Dair Sonuç Belgesi,</w:t>
            </w:r>
          </w:p>
          <w:p w:rsidR="004D4294" w:rsidRDefault="000018FE">
            <w:pPr>
              <w:pStyle w:val="TableParagraph"/>
              <w:ind w:right="4085"/>
              <w:rPr>
                <w:sz w:val="24"/>
              </w:rPr>
            </w:pPr>
            <w:r>
              <w:rPr>
                <w:sz w:val="24"/>
              </w:rPr>
              <w:t>Nüfus Cüzdanı Örneği, Kayıt Zarfı,</w:t>
            </w:r>
          </w:p>
          <w:p w:rsidR="004D4294" w:rsidRDefault="000018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5080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D4294" w:rsidRDefault="000018FE">
            <w:pPr>
              <w:pStyle w:val="TableParagraph"/>
              <w:spacing w:before="1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Dakika</w:t>
            </w:r>
          </w:p>
        </w:tc>
      </w:tr>
      <w:tr w:rsidR="004D4294">
        <w:trPr>
          <w:trHeight w:val="309"/>
        </w:trPr>
        <w:tc>
          <w:tcPr>
            <w:tcW w:w="1253" w:type="dxa"/>
          </w:tcPr>
          <w:p w:rsidR="004D4294" w:rsidRDefault="000018FE">
            <w:pPr>
              <w:pStyle w:val="TableParagraph"/>
              <w:spacing w:before="14"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before="13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before="13" w:line="276" w:lineRule="exact"/>
              <w:rPr>
                <w:sz w:val="24"/>
              </w:rPr>
            </w:pPr>
            <w:r>
              <w:rPr>
                <w:sz w:val="24"/>
              </w:rPr>
              <w:t>Sözlü Talep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before="14" w:line="275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Tasdikname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Dakika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Diploma, İşyeri Açma Belgesi ve Europass Sertifikasının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Dilekçe veya Vekâletname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Mezuniyet tarihini izleyen 20 gün içinde</w:t>
            </w:r>
          </w:p>
        </w:tc>
      </w:tr>
      <w:tr w:rsidR="004D4294">
        <w:trPr>
          <w:trHeight w:val="276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Öğrenim Durum Belgesi ( MAÖL)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7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4D4294">
        <w:trPr>
          <w:trHeight w:val="551"/>
        </w:trPr>
        <w:tc>
          <w:tcPr>
            <w:tcW w:w="1253" w:type="dxa"/>
          </w:tcPr>
          <w:p w:rsidR="004D4294" w:rsidRDefault="000018FE">
            <w:pPr>
              <w:pStyle w:val="TableParagraph"/>
              <w:spacing w:before="13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before="1"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Diploma veya Tasdiknamesini kaybedenlere Mahsus Öğrenim Durum Belgesi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4D4294" w:rsidRDefault="000018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Nüfus Cüzdanının Aslı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before="136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İş Günü</w:t>
            </w:r>
          </w:p>
        </w:tc>
      </w:tr>
      <w:tr w:rsidR="004D4294">
        <w:trPr>
          <w:trHeight w:val="550"/>
        </w:trPr>
        <w:tc>
          <w:tcPr>
            <w:tcW w:w="1253" w:type="dxa"/>
          </w:tcPr>
          <w:p w:rsidR="004D4294" w:rsidRDefault="000018FE">
            <w:pPr>
              <w:pStyle w:val="TableParagraph"/>
              <w:spacing w:before="1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Nakil Gelen Öğrenci İşlemleri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Nakil Belgesi (E-Okul)</w:t>
            </w:r>
          </w:p>
          <w:p w:rsidR="004D4294" w:rsidRDefault="000018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Kontenjan Belirleme, Kayıt-Kabul ve Nakil Kom.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before="134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İş Günü</w:t>
            </w:r>
          </w:p>
        </w:tc>
      </w:tr>
      <w:tr w:rsidR="004D4294">
        <w:trPr>
          <w:trHeight w:val="276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Nakil Giden Öğrenci İşlemleri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Veli Dilekçesi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7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Kimliği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Nüfus Cüzdanının Aslı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İş Günü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Şikâyet ve Talep Dilekçe İşlemleri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Dakika</w:t>
            </w:r>
          </w:p>
        </w:tc>
      </w:tr>
      <w:tr w:rsidR="004D4294">
        <w:trPr>
          <w:trHeight w:val="276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7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Devam-Devamsızlık Belgesi Verilmesi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Sözlü Talep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7" w:lineRule="exact"/>
              <w:ind w:left="268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İzin İşlemleri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Veli Dilekçesi (Veli Şahsen Başvuracak)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Dakika</w:t>
            </w:r>
          </w:p>
        </w:tc>
      </w:tr>
      <w:tr w:rsidR="004D4294">
        <w:trPr>
          <w:trHeight w:val="275"/>
        </w:trPr>
        <w:tc>
          <w:tcPr>
            <w:tcW w:w="1253" w:type="dxa"/>
          </w:tcPr>
          <w:p w:rsidR="004D4294" w:rsidRDefault="000018FE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221" w:type="dxa"/>
          </w:tcPr>
          <w:p w:rsidR="004D4294" w:rsidRDefault="000018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Hizmetleri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Verilecek Hizmete Göre Değişmektedir.</w:t>
            </w:r>
          </w:p>
        </w:tc>
        <w:tc>
          <w:tcPr>
            <w:tcW w:w="5080" w:type="dxa"/>
          </w:tcPr>
          <w:p w:rsidR="004D4294" w:rsidRDefault="000018FE">
            <w:pPr>
              <w:pStyle w:val="TableParagraph"/>
              <w:spacing w:line="256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Dakika</w:t>
            </w:r>
          </w:p>
        </w:tc>
      </w:tr>
      <w:tr w:rsidR="004D4294">
        <w:trPr>
          <w:trHeight w:val="1381"/>
        </w:trPr>
        <w:tc>
          <w:tcPr>
            <w:tcW w:w="1253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D4294" w:rsidRDefault="000018FE">
            <w:pPr>
              <w:pStyle w:val="TableParagraph"/>
              <w:spacing w:before="1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221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D4294" w:rsidRDefault="00001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İşletmelerde Mesleki Eğitim</w:t>
            </w:r>
          </w:p>
        </w:tc>
        <w:tc>
          <w:tcPr>
            <w:tcW w:w="6665" w:type="dxa"/>
          </w:tcPr>
          <w:p w:rsidR="004D4294" w:rsidRDefault="000018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Staj Dosyası</w:t>
            </w:r>
          </w:p>
          <w:p w:rsidR="004D4294" w:rsidRDefault="000018FE">
            <w:pPr>
              <w:pStyle w:val="TableParagraph"/>
              <w:ind w:right="3778"/>
              <w:rPr>
                <w:sz w:val="24"/>
              </w:rPr>
            </w:pPr>
            <w:r>
              <w:rPr>
                <w:sz w:val="24"/>
              </w:rPr>
              <w:t>Nüfus Cüzdanı Fotokopisi Veli İzin dilekçesi</w:t>
            </w:r>
          </w:p>
          <w:p w:rsidR="004D4294" w:rsidRDefault="000018FE">
            <w:pPr>
              <w:pStyle w:val="TableParagraph"/>
              <w:spacing w:before="3" w:line="276" w:lineRule="exact"/>
              <w:ind w:right="2539"/>
              <w:rPr>
                <w:sz w:val="24"/>
              </w:rPr>
            </w:pPr>
            <w:r>
              <w:rPr>
                <w:sz w:val="24"/>
              </w:rPr>
              <w:t>Güncellenmiş İletişim Bilgileri</w:t>
            </w:r>
          </w:p>
          <w:p w:rsidR="00FA138F" w:rsidRDefault="00FA138F">
            <w:pPr>
              <w:pStyle w:val="TableParagraph"/>
              <w:spacing w:before="3" w:line="276" w:lineRule="exact"/>
              <w:ind w:right="2539"/>
              <w:rPr>
                <w:sz w:val="24"/>
              </w:rPr>
            </w:pPr>
            <w:r>
              <w:rPr>
                <w:sz w:val="24"/>
              </w:rPr>
              <w:t>Sağlık raporu</w:t>
            </w:r>
          </w:p>
        </w:tc>
        <w:tc>
          <w:tcPr>
            <w:tcW w:w="5080" w:type="dxa"/>
          </w:tcPr>
          <w:p w:rsidR="004D4294" w:rsidRDefault="004D4294">
            <w:pPr>
              <w:pStyle w:val="TableParagraph"/>
              <w:ind w:left="0"/>
              <w:rPr>
                <w:b/>
                <w:sz w:val="26"/>
              </w:rPr>
            </w:pPr>
          </w:p>
          <w:p w:rsidR="004D4294" w:rsidRDefault="004D429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D4294" w:rsidRDefault="00FA138F">
            <w:pPr>
              <w:pStyle w:val="TableParagraph"/>
              <w:spacing w:before="1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bookmarkStart w:id="0" w:name="_GoBack"/>
            <w:bookmarkEnd w:id="0"/>
            <w:r w:rsidR="000018FE">
              <w:rPr>
                <w:b/>
                <w:sz w:val="24"/>
              </w:rPr>
              <w:t>0 Dakika</w:t>
            </w:r>
          </w:p>
        </w:tc>
      </w:tr>
    </w:tbl>
    <w:p w:rsidR="004D4294" w:rsidRDefault="000018FE">
      <w:pPr>
        <w:ind w:left="25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Not: Yukarıdaki süreler, MEB Bilişim Sistemleri sorunsuz çalıştığında geçerlidir.</w:t>
      </w:r>
    </w:p>
    <w:p w:rsidR="004D4294" w:rsidRDefault="004D4294">
      <w:pPr>
        <w:pStyle w:val="GvdeMetni"/>
        <w:spacing w:before="9"/>
        <w:rPr>
          <w:rFonts w:ascii="Times New Roman"/>
          <w:b/>
          <w:sz w:val="27"/>
        </w:rPr>
      </w:pPr>
    </w:p>
    <w:p w:rsidR="004D4294" w:rsidRDefault="000018FE">
      <w:pPr>
        <w:pStyle w:val="GvdeMetni"/>
        <w:ind w:left="115"/>
      </w:pPr>
      <w:r>
        <w:t>Başvuru esnasında yukarıda belirtilen belgelerin dışında belge istenmesi, eksiksiz belge ile başvuru yapılmasına rağmen hizmetin belirtilen sürede tamamlanmaması veya yukarıda tabloda bazı hizmetlerin bulunmadığının tespiti durumunda öncelikle ilk müracaat</w:t>
      </w:r>
      <w:r>
        <w:t xml:space="preserve"> yerine daha sonra ikinci müracaat yerine başvurunuz.</w:t>
      </w:r>
    </w:p>
    <w:p w:rsidR="004D4294" w:rsidRDefault="004D4294">
      <w:pPr>
        <w:pStyle w:val="GvdeMetni"/>
        <w:spacing w:before="1" w:after="1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8080"/>
        <w:gridCol w:w="3707"/>
        <w:gridCol w:w="5089"/>
      </w:tblGrid>
      <w:tr w:rsidR="004D4294">
        <w:trPr>
          <w:trHeight w:val="552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İlk Müracaat Yeri</w:t>
            </w:r>
          </w:p>
        </w:tc>
        <w:tc>
          <w:tcPr>
            <w:tcW w:w="8080" w:type="dxa"/>
          </w:tcPr>
          <w:p w:rsidR="004D4294" w:rsidRDefault="000018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Okul Müdürlüğü</w:t>
            </w: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İkinci Müracaat Yeri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İl Milli Eğitim Müdürlüğü</w:t>
            </w:r>
          </w:p>
        </w:tc>
      </w:tr>
      <w:tr w:rsidR="004D4294">
        <w:trPr>
          <w:trHeight w:val="551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8080" w:type="dxa"/>
          </w:tcPr>
          <w:p w:rsidR="004D4294" w:rsidRDefault="00FA138F"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EMRAH OLKAÇ</w:t>
            </w: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Muammer ÖZTÜRK</w:t>
            </w:r>
          </w:p>
        </w:tc>
      </w:tr>
      <w:tr w:rsidR="004D4294">
        <w:trPr>
          <w:trHeight w:val="551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8080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İl Milli Eğitim Müdürü</w:t>
            </w:r>
          </w:p>
        </w:tc>
      </w:tr>
      <w:tr w:rsidR="004D4294">
        <w:trPr>
          <w:trHeight w:val="552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080" w:type="dxa"/>
          </w:tcPr>
          <w:p w:rsidR="004D4294" w:rsidRDefault="00FA138F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KASTAMONU CAD.KENBAĞ MEVKİ </w:t>
            </w: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Cumhuriyet Mah. Park Sok. Hükümet Konağı</w:t>
            </w:r>
          </w:p>
        </w:tc>
      </w:tr>
      <w:tr w:rsidR="004D4294">
        <w:trPr>
          <w:trHeight w:val="551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8080" w:type="dxa"/>
          </w:tcPr>
          <w:p w:rsidR="004D4294" w:rsidRDefault="000018FE" w:rsidP="00FA138F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 xml:space="preserve">(0376) </w:t>
            </w:r>
            <w:r w:rsidR="00FA138F">
              <w:rPr>
                <w:sz w:val="24"/>
              </w:rPr>
              <w:t>21313174</w:t>
            </w: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(0376) 213 15 36</w:t>
            </w:r>
          </w:p>
        </w:tc>
      </w:tr>
      <w:tr w:rsidR="004D4294">
        <w:trPr>
          <w:trHeight w:val="552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8080" w:type="dxa"/>
          </w:tcPr>
          <w:p w:rsidR="004D4294" w:rsidRDefault="004D4294" w:rsidP="00FA138F">
            <w:pPr>
              <w:pStyle w:val="TableParagraph"/>
              <w:spacing w:before="135"/>
              <w:rPr>
                <w:sz w:val="24"/>
              </w:rPr>
            </w:pPr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(0376) 213 10 13</w:t>
            </w:r>
          </w:p>
        </w:tc>
      </w:tr>
      <w:tr w:rsidR="004D4294">
        <w:trPr>
          <w:trHeight w:val="552"/>
        </w:trPr>
        <w:tc>
          <w:tcPr>
            <w:tcW w:w="4182" w:type="dxa"/>
          </w:tcPr>
          <w:p w:rsidR="004D4294" w:rsidRDefault="000018FE">
            <w:pPr>
              <w:pStyle w:val="TableParagraph"/>
              <w:spacing w:before="2" w:line="276" w:lineRule="exact"/>
              <w:ind w:left="107" w:right="2804"/>
              <w:rPr>
                <w:sz w:val="24"/>
              </w:rPr>
            </w:pPr>
            <w:r>
              <w:rPr>
                <w:sz w:val="24"/>
              </w:rPr>
              <w:t>E-Posta Web Adresi</w:t>
            </w:r>
          </w:p>
        </w:tc>
        <w:tc>
          <w:tcPr>
            <w:tcW w:w="8080" w:type="dxa"/>
          </w:tcPr>
          <w:p w:rsidR="004D4294" w:rsidRDefault="00FA138F" w:rsidP="00FA138F">
            <w:pPr>
              <w:pStyle w:val="TableParagraph"/>
              <w:spacing w:before="2" w:line="276" w:lineRule="exact"/>
              <w:ind w:right="5367"/>
              <w:rPr>
                <w:sz w:val="24"/>
              </w:rPr>
            </w:pPr>
            <w:hyperlink r:id="rId6" w:history="1">
              <w:r w:rsidRPr="00C96E20">
                <w:rPr>
                  <w:rStyle w:val="Kpr"/>
                  <w:sz w:val="24"/>
                </w:rPr>
                <w:t>965056@meb.k12.tr</w:t>
              </w:r>
            </w:hyperlink>
            <w:r w:rsidR="000018FE">
              <w:rPr>
                <w:sz w:val="24"/>
              </w:rPr>
              <w:t xml:space="preserve"> </w:t>
            </w:r>
            <w:hyperlink r:id="rId7" w:history="1">
              <w:r w:rsidRPr="00C96E20">
                <w:rPr>
                  <w:rStyle w:val="Kpr"/>
                  <w:sz w:val="24"/>
                </w:rPr>
                <w:t>http://tarim18.meb.k12.tr/</w:t>
              </w:r>
            </w:hyperlink>
          </w:p>
        </w:tc>
        <w:tc>
          <w:tcPr>
            <w:tcW w:w="3707" w:type="dxa"/>
          </w:tcPr>
          <w:p w:rsidR="004D4294" w:rsidRDefault="000018FE">
            <w:pPr>
              <w:pStyle w:val="TableParagraph"/>
              <w:spacing w:before="2" w:line="276" w:lineRule="exact"/>
              <w:ind w:right="2328"/>
              <w:rPr>
                <w:sz w:val="24"/>
              </w:rPr>
            </w:pPr>
            <w:r>
              <w:rPr>
                <w:sz w:val="24"/>
              </w:rPr>
              <w:t>E-Posta Web Adresi</w:t>
            </w:r>
          </w:p>
        </w:tc>
        <w:tc>
          <w:tcPr>
            <w:tcW w:w="5089" w:type="dxa"/>
          </w:tcPr>
          <w:p w:rsidR="004D4294" w:rsidRDefault="000018FE">
            <w:pPr>
              <w:pStyle w:val="TableParagraph"/>
              <w:spacing w:before="2" w:line="276" w:lineRule="exact"/>
              <w:ind w:right="2346"/>
              <w:rPr>
                <w:sz w:val="24"/>
              </w:rPr>
            </w:pPr>
            <w:hyperlink r:id="rId8">
              <w:r>
                <w:rPr>
                  <w:sz w:val="24"/>
                </w:rPr>
                <w:t>cankirimem@meb.gov.tr</w:t>
              </w:r>
            </w:hyperlink>
            <w:r>
              <w:rPr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http://cankiri.meb.gov.tr/</w:t>
              </w:r>
            </w:hyperlink>
          </w:p>
        </w:tc>
      </w:tr>
    </w:tbl>
    <w:p w:rsidR="000018FE" w:rsidRDefault="000018FE"/>
    <w:sectPr w:rsidR="000018FE">
      <w:type w:val="continuous"/>
      <w:pgSz w:w="23820" w:h="16840" w:orient="landscape"/>
      <w:pgMar w:top="62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4294"/>
    <w:rsid w:val="000018FE"/>
    <w:rsid w:val="004D4294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9604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Kpr">
    <w:name w:val="Hyperlink"/>
    <w:basedOn w:val="VarsaylanParagrafYazTipi"/>
    <w:uiPriority w:val="99"/>
    <w:unhideWhenUsed/>
    <w:rsid w:val="00FA1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kirimem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im18.meb.k12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65056@meb.k12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nkiri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LİSESİ HİZMET STANDARTLARI TABLOSU</dc:title>
  <dc:creator>pc</dc:creator>
  <cp:lastModifiedBy>PC_</cp:lastModifiedBy>
  <cp:revision>3</cp:revision>
  <dcterms:created xsi:type="dcterms:W3CDTF">2022-12-06T12:16:00Z</dcterms:created>
  <dcterms:modified xsi:type="dcterms:W3CDTF">2022-12-06T12:19:00Z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